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F7" w:rsidRPr="00E601F7" w:rsidRDefault="00E601F7" w:rsidP="00E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fr-FR"/>
        </w:rPr>
        <w:t xml:space="preserve">Le </w:t>
      </w:r>
      <w:proofErr w:type="spellStart"/>
      <w:r w:rsidRPr="00E601F7"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fr-FR"/>
        </w:rPr>
        <w:t>Corpopétrulis</w:t>
      </w:r>
      <w:proofErr w:type="spellEnd"/>
      <w:r w:rsidRPr="00E601F7"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fr-FR"/>
        </w:rPr>
        <w:t xml:space="preserve"> </w:t>
      </w:r>
    </w:p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Vendredi 23 mai 2014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010"/>
        <w:gridCol w:w="2045"/>
        <w:gridCol w:w="975"/>
        <w:gridCol w:w="1236"/>
      </w:tblGrid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 xml:space="preserve">Heure de </w:t>
            </w:r>
            <w:proofErr w:type="spellStart"/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>départ</w:t>
            </w:r>
            <w:proofErr w:type="spellEnd"/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>Année</w:t>
            </w:r>
            <w:proofErr w:type="spellEnd"/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 xml:space="preserve"> de naissance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>Catégorie</w:t>
            </w:r>
            <w:proofErr w:type="spellEnd"/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lang w:eastAsia="fr-FR"/>
              </w:rPr>
              <w:t xml:space="preserve">Sexe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18h30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1964 et avant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Vétérans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2, 3 et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2)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18h40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1964 et avant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Vétérans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2, 3 et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3)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18h50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Série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invitée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Toutes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catégories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4)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19h00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1964 et avant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Vétérans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2, 3 et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5)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19h10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2005-2007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Ecole d’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athlétisme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6)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19h20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2003-2004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Poussins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7)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19h30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2001-2002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Benjamins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8)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19h40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1997-2000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Minimes – Cadets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9)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19h50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1997-2000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Minimes – Cadets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10)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20h00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Toutes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catégories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Sport adapté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20 h 10 – 20 h 45 PAUSE REPAS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11)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20h55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Toutes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catégories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Marche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athlétique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Licenciés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12)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21h05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Toutes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catégories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Handisport fauteuil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13)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21h15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1992-1996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Juniors – Espoirs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et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14)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21h25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1965-1991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Séniors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–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vétérans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Fém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15)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21h35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1975-1991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Séniors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16)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21h45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1975-1991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Séniors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17)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21h55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1975-1991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Séniors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18)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22h05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1965-1974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Vétérans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601F7" w:rsidRPr="00E601F7" w:rsidTr="00E601F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19) </w:t>
            </w:r>
            <w:r w:rsidRPr="00E601F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FR"/>
              </w:rPr>
              <w:t xml:space="preserve">22h15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1965-1974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Vétérans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NL + </w:t>
            </w: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Lic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F7" w:rsidRPr="00E601F7" w:rsidRDefault="00E601F7" w:rsidP="00E6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>Masc</w:t>
            </w:r>
            <w:proofErr w:type="spellEnd"/>
            <w:r w:rsidRPr="00E601F7"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NL = non licencié FFA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Fém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=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féminin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Lic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=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licenciés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FFA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Masc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= masculin </w:t>
      </w:r>
    </w:p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b/>
          <w:bCs/>
          <w:color w:val="FF0000"/>
          <w:lang w:eastAsia="fr-FR"/>
        </w:rPr>
        <w:t xml:space="preserve">Obligatoire </w:t>
      </w:r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: </w:t>
      </w:r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certificat </w:t>
      </w:r>
      <w:proofErr w:type="spellStart"/>
      <w:r w:rsidRPr="00E601F7">
        <w:rPr>
          <w:rFonts w:ascii="Cambria" w:eastAsia="Times New Roman" w:hAnsi="Cambria" w:cs="Times New Roman"/>
          <w:b/>
          <w:bCs/>
          <w:lang w:eastAsia="fr-FR"/>
        </w:rPr>
        <w:t>médical</w:t>
      </w:r>
      <w:proofErr w:type="spellEnd"/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 datant de moins d’un an, mentionnant que vous </w:t>
      </w:r>
      <w:proofErr w:type="spellStart"/>
      <w:r w:rsidRPr="00E601F7">
        <w:rPr>
          <w:rFonts w:ascii="Cambria" w:eastAsia="Times New Roman" w:hAnsi="Cambria" w:cs="Times New Roman"/>
          <w:b/>
          <w:bCs/>
          <w:lang w:eastAsia="fr-FR"/>
        </w:rPr>
        <w:t>êtes</w:t>
      </w:r>
      <w:proofErr w:type="spellEnd"/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 apte </w:t>
      </w:r>
      <w:proofErr w:type="spellStart"/>
      <w:r w:rsidRPr="00E601F7">
        <w:rPr>
          <w:rFonts w:ascii="Cambria" w:eastAsia="Times New Roman" w:hAnsi="Cambria" w:cs="Times New Roman"/>
          <w:b/>
          <w:bCs/>
          <w:lang w:eastAsia="fr-FR"/>
        </w:rPr>
        <w:t>a</w:t>
      </w:r>
      <w:proofErr w:type="spellEnd"/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̀ la pratique de la course à pied en </w:t>
      </w:r>
      <w:proofErr w:type="spellStart"/>
      <w:r w:rsidRPr="00E601F7">
        <w:rPr>
          <w:rFonts w:ascii="Cambria" w:eastAsia="Times New Roman" w:hAnsi="Cambria" w:cs="Times New Roman"/>
          <w:b/>
          <w:bCs/>
          <w:lang w:eastAsia="fr-FR"/>
        </w:rPr>
        <w:t>compétition</w:t>
      </w:r>
      <w:proofErr w:type="spellEnd"/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 ou une copie conforme de la licence FFA, à </w:t>
      </w:r>
      <w:proofErr w:type="spellStart"/>
      <w:r w:rsidRPr="00E601F7">
        <w:rPr>
          <w:rFonts w:ascii="Cambria" w:eastAsia="Times New Roman" w:hAnsi="Cambria" w:cs="Times New Roman"/>
          <w:b/>
          <w:bCs/>
          <w:lang w:eastAsia="fr-FR"/>
        </w:rPr>
        <w:t>présenter</w:t>
      </w:r>
      <w:proofErr w:type="spellEnd"/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 sur place. </w:t>
      </w:r>
    </w:p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Inscription au </w:t>
      </w:r>
      <w:proofErr w:type="spellStart"/>
      <w:r w:rsidRPr="00E601F7">
        <w:rPr>
          <w:rFonts w:ascii="Cambria" w:eastAsia="Times New Roman" w:hAnsi="Cambria" w:cs="Times New Roman"/>
          <w:b/>
          <w:bCs/>
          <w:lang w:eastAsia="fr-FR"/>
        </w:rPr>
        <w:t>Corpopétrulis</w:t>
      </w:r>
      <w:proofErr w:type="spellEnd"/>
      <w:r w:rsidRPr="00E601F7">
        <w:rPr>
          <w:rFonts w:ascii="Cambria" w:eastAsia="Times New Roman" w:hAnsi="Cambria" w:cs="Times New Roman"/>
          <w:b/>
          <w:bCs/>
          <w:lang w:eastAsia="fr-FR"/>
        </w:rPr>
        <w:t xml:space="preserve"> avant le mercredi 21 Mai 2014 : Pas d’inscription sur place. </w:t>
      </w:r>
    </w:p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eastAsia="fr-FR"/>
        </w:rPr>
        <w:t xml:space="preserve">Retrait des dossards 15 minutes avant la course. Pensez </w:t>
      </w:r>
      <w:proofErr w:type="spellStart"/>
      <w:r w:rsidRPr="00E601F7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eastAsia="fr-FR"/>
        </w:rPr>
        <w:t>a</w:t>
      </w:r>
      <w:proofErr w:type="spellEnd"/>
      <w:r w:rsidRPr="00E601F7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eastAsia="fr-FR"/>
        </w:rPr>
        <w:t xml:space="preserve">̀ vous </w:t>
      </w:r>
      <w:proofErr w:type="spellStart"/>
      <w:r w:rsidRPr="00E601F7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eastAsia="fr-FR"/>
        </w:rPr>
        <w:t>présenter</w:t>
      </w:r>
      <w:proofErr w:type="spellEnd"/>
      <w:r w:rsidRPr="00E601F7">
        <w:rPr>
          <w:rFonts w:ascii="Cambria" w:eastAsia="Times New Roman" w:hAnsi="Cambria" w:cs="Times New Roman"/>
          <w:b/>
          <w:bCs/>
          <w:i/>
          <w:iCs/>
          <w:color w:val="FF0000"/>
          <w:sz w:val="20"/>
          <w:szCs w:val="20"/>
          <w:lang w:eastAsia="fr-FR"/>
        </w:rPr>
        <w:t xml:space="preserve"> au stand des inscriptions. </w:t>
      </w:r>
    </w:p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fr-FR"/>
        </w:rPr>
        <w:t xml:space="preserve">Les horaires peuvent </w:t>
      </w:r>
      <w:proofErr w:type="spellStart"/>
      <w:r w:rsidRPr="00E601F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fr-FR"/>
        </w:rPr>
        <w:t>être</w:t>
      </w:r>
      <w:proofErr w:type="spellEnd"/>
      <w:r w:rsidRPr="00E601F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fr-FR"/>
        </w:rPr>
        <w:t xml:space="preserve"> modifiables en fonction de l’affluence. </w:t>
      </w:r>
    </w:p>
    <w:p w:rsidR="00E601F7" w:rsidRPr="00E601F7" w:rsidRDefault="00E601F7" w:rsidP="00E6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* 600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mètres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pour les enfants </w:t>
      </w:r>
      <w:proofErr w:type="spellStart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>nés</w:t>
      </w:r>
      <w:proofErr w:type="spellEnd"/>
      <w:r w:rsidRPr="00E601F7">
        <w:rPr>
          <w:rFonts w:ascii="Cambria" w:eastAsia="Times New Roman" w:hAnsi="Cambria" w:cs="Times New Roman"/>
          <w:sz w:val="20"/>
          <w:szCs w:val="20"/>
          <w:lang w:eastAsia="fr-FR"/>
        </w:rPr>
        <w:t xml:space="preserve"> entre 2004 et 2006. </w:t>
      </w:r>
    </w:p>
    <w:p w:rsidR="001658EE" w:rsidRDefault="001658EE">
      <w:bookmarkStart w:id="0" w:name="_GoBack"/>
      <w:bookmarkEnd w:id="0"/>
    </w:p>
    <w:sectPr w:rsidR="001658EE" w:rsidSect="00E601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7"/>
    <w:rsid w:val="001658EE"/>
    <w:rsid w:val="00E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3737-83AC-486A-B58E-7967EDA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2014-05-19T14:01:00Z</dcterms:created>
  <dcterms:modified xsi:type="dcterms:W3CDTF">2014-05-19T14:02:00Z</dcterms:modified>
</cp:coreProperties>
</file>